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5F" w:rsidRPr="00144DB0" w:rsidRDefault="00144DB0" w:rsidP="001B6FA5">
      <w:pPr>
        <w:pStyle w:val="Prrafodelista"/>
        <w:ind w:left="0"/>
        <w:jc w:val="both"/>
        <w:rPr>
          <w:rFonts w:ascii="Arial Narrow" w:hAnsi="Arial Narrow"/>
          <w:b/>
          <w:sz w:val="24"/>
          <w:szCs w:val="24"/>
        </w:rPr>
      </w:pPr>
      <w:bookmarkStart w:id="0" w:name="OLE_LINK34"/>
      <w:bookmarkStart w:id="1" w:name="OLE_LINK35"/>
      <w:bookmarkStart w:id="2" w:name="OLE_LINK36"/>
      <w:r w:rsidRPr="00144DB0">
        <w:rPr>
          <w:rFonts w:ascii="Arial Narrow" w:hAnsi="Arial Narrow"/>
          <w:b/>
          <w:sz w:val="24"/>
          <w:szCs w:val="24"/>
        </w:rPr>
        <w:t xml:space="preserve">Convocatoria de concesión de ayudas para la financiación de inversiones  </w:t>
      </w:r>
      <w:r w:rsidR="009F4927">
        <w:rPr>
          <w:rFonts w:ascii="Arial Narrow" w:hAnsi="Arial Narrow"/>
          <w:b/>
          <w:sz w:val="24"/>
          <w:szCs w:val="24"/>
        </w:rPr>
        <w:t xml:space="preserve">NO </w:t>
      </w:r>
      <w:r w:rsidRPr="00144DB0">
        <w:rPr>
          <w:rFonts w:ascii="Arial Narrow" w:hAnsi="Arial Narrow"/>
          <w:b/>
          <w:sz w:val="24"/>
          <w:szCs w:val="24"/>
        </w:rPr>
        <w:t xml:space="preserve">productivas </w:t>
      </w:r>
      <w:r w:rsidR="00502BC8">
        <w:rPr>
          <w:rFonts w:ascii="Arial Narrow" w:hAnsi="Arial Narrow"/>
          <w:b/>
          <w:sz w:val="24"/>
          <w:szCs w:val="24"/>
        </w:rPr>
        <w:t>LEADER</w:t>
      </w:r>
      <w:r w:rsidRPr="00144DB0">
        <w:rPr>
          <w:rFonts w:ascii="Arial Narrow" w:hAnsi="Arial Narrow"/>
          <w:b/>
          <w:sz w:val="24"/>
          <w:szCs w:val="24"/>
        </w:rPr>
        <w:t xml:space="preserve"> del grupo de acción local asociación intermunicipal para el desarrollo local de la comarca de tierra de campos palentina “ARADUEY-CAMPOS”</w:t>
      </w:r>
      <w:r w:rsidR="000A385F" w:rsidRPr="00144DB0">
        <w:rPr>
          <w:rFonts w:ascii="Arial Narrow" w:hAnsi="Arial Narrow"/>
          <w:b/>
          <w:sz w:val="24"/>
          <w:szCs w:val="24"/>
        </w:rPr>
        <w:t>conforme a las EDLP en el marco del Programa de Desarrollo Rural de Castilla y L</w:t>
      </w:r>
      <w:r w:rsidR="007A0CCB" w:rsidRPr="00144DB0">
        <w:rPr>
          <w:rFonts w:ascii="Arial Narrow" w:hAnsi="Arial Narrow"/>
          <w:b/>
          <w:sz w:val="24"/>
          <w:szCs w:val="24"/>
        </w:rPr>
        <w:t>eón 2014-2020, medida 19 LEADER, submedida 19.2</w:t>
      </w:r>
    </w:p>
    <w:p w:rsidR="00144DB0" w:rsidRPr="00144DB0" w:rsidRDefault="00144DB0" w:rsidP="001B6FA5">
      <w:pPr>
        <w:pStyle w:val="Prrafodelista"/>
        <w:ind w:left="0"/>
        <w:jc w:val="both"/>
        <w:rPr>
          <w:rFonts w:ascii="Arial Narrow" w:hAnsi="Arial Narrow"/>
          <w:sz w:val="24"/>
          <w:szCs w:val="24"/>
        </w:rPr>
      </w:pPr>
    </w:p>
    <w:bookmarkEnd w:id="0"/>
    <w:bookmarkEnd w:id="1"/>
    <w:bookmarkEnd w:id="2"/>
    <w:p w:rsidR="003A100F" w:rsidRPr="001B6FA5" w:rsidRDefault="009249E8" w:rsidP="001B6FA5">
      <w:pPr>
        <w:jc w:val="both"/>
        <w:rPr>
          <w:rFonts w:ascii="Arial Narrow" w:hAnsi="Arial Narrow" w:cs="Arial"/>
          <w:b/>
          <w:u w:val="single"/>
        </w:rPr>
      </w:pPr>
      <w:r w:rsidRPr="001B6FA5">
        <w:rPr>
          <w:rFonts w:ascii="Arial Narrow" w:hAnsi="Arial Narrow"/>
          <w:b/>
          <w:u w:val="single"/>
        </w:rPr>
        <w:t xml:space="preserve">Primero. </w:t>
      </w:r>
      <w:r w:rsidR="0025437A" w:rsidRPr="001B6FA5">
        <w:rPr>
          <w:rFonts w:ascii="Arial Narrow" w:hAnsi="Arial Narrow"/>
          <w:b/>
          <w:u w:val="single"/>
        </w:rPr>
        <w:t xml:space="preserve"> </w:t>
      </w:r>
      <w:r w:rsidR="009F4927" w:rsidRPr="001B6FA5">
        <w:rPr>
          <w:rFonts w:ascii="Arial Narrow" w:hAnsi="Arial Narrow" w:cs="Arial"/>
          <w:b/>
          <w:u w:val="single"/>
        </w:rPr>
        <w:t>OBJETO DE LAS AYUDAS:</w:t>
      </w:r>
      <w:r w:rsidR="009F4927" w:rsidRPr="001B6FA5">
        <w:rPr>
          <w:rFonts w:ascii="Arial Narrow" w:hAnsi="Arial Narrow" w:cs="Arial"/>
        </w:rPr>
        <w:t xml:space="preserve"> La presente convocatoria, en régimen de concurrencia competitiva, tiene por objeto la regulación de la concesión de subvenciones para financiar la ejecución de </w:t>
      </w:r>
      <w:r w:rsidR="009F4927" w:rsidRPr="001B6FA5">
        <w:rPr>
          <w:rFonts w:ascii="Arial Narrow" w:hAnsi="Arial Narrow" w:cs="Arial"/>
          <w:b/>
        </w:rPr>
        <w:t>Proyectos no productivos</w:t>
      </w:r>
      <w:r w:rsidR="009F4927" w:rsidRPr="001B6FA5">
        <w:rPr>
          <w:rFonts w:ascii="Arial Narrow" w:hAnsi="Arial Narrow" w:cs="Arial"/>
        </w:rPr>
        <w:t xml:space="preserve"> que se ejecuten dentro del ámbito territorial de actuación del Grupo de Acción Local ARADUEY-CAMPOS.</w:t>
      </w:r>
    </w:p>
    <w:p w:rsidR="009F4927" w:rsidRPr="001B6FA5" w:rsidRDefault="009249E8" w:rsidP="001B6FA5">
      <w:pPr>
        <w:jc w:val="both"/>
        <w:rPr>
          <w:rFonts w:ascii="Arial Narrow" w:hAnsi="Arial Narrow" w:cs="Arial"/>
        </w:rPr>
      </w:pPr>
      <w:r w:rsidRPr="001B6FA5">
        <w:rPr>
          <w:rFonts w:ascii="Arial Narrow" w:hAnsi="Arial Narrow"/>
          <w:b/>
          <w:u w:val="single"/>
        </w:rPr>
        <w:t xml:space="preserve">Segundo. </w:t>
      </w:r>
      <w:r w:rsidR="009F4927" w:rsidRPr="001B6FA5">
        <w:rPr>
          <w:rFonts w:ascii="Arial Narrow" w:hAnsi="Arial Narrow" w:cs="Arial"/>
          <w:b/>
          <w:u w:val="single"/>
        </w:rPr>
        <w:t>CRÉDITO DISPONIBLE Y CUANTÍA DE LAS AYUDAS</w:t>
      </w:r>
      <w:r w:rsidR="009F4927" w:rsidRPr="001B6FA5">
        <w:rPr>
          <w:rFonts w:ascii="Arial Narrow" w:hAnsi="Arial Narrow" w:cs="Arial"/>
        </w:rPr>
        <w:t xml:space="preserve">: El crédito disponible destinado a esta convocatoria es de </w:t>
      </w:r>
      <w:r w:rsidR="009F4927" w:rsidRPr="001B6FA5">
        <w:rPr>
          <w:rFonts w:ascii="Arial Narrow" w:hAnsi="Arial Narrow" w:cs="Arial"/>
          <w:b/>
        </w:rPr>
        <w:t xml:space="preserve">135.000,00 euros. </w:t>
      </w:r>
      <w:r w:rsidR="009F4927" w:rsidRPr="001B6FA5">
        <w:rPr>
          <w:rFonts w:ascii="Arial Narrow" w:hAnsi="Arial Narrow" w:cs="Arial"/>
        </w:rPr>
        <w:t>(</w:t>
      </w:r>
      <w:r w:rsidR="001E690E">
        <w:rPr>
          <w:rFonts w:ascii="Arial Narrow" w:hAnsi="Arial Narrow" w:cs="Arial"/>
        </w:rPr>
        <w:t>Están</w:t>
      </w:r>
      <w:r w:rsidR="009F4927" w:rsidRPr="001B6FA5">
        <w:rPr>
          <w:rFonts w:ascii="Arial Narrow" w:hAnsi="Arial Narrow"/>
        </w:rPr>
        <w:t xml:space="preserve"> cofinanciadas por el Fondo Europeo Agrícola de Desarrollo Rural (FEADER), de acuerdo con lo previsto en el Programa de Desarrollo Rural de Castilla y León, la Administración General del Estado y la Administración de la Comunidad  de Castilla y León.) Las</w:t>
      </w:r>
      <w:r w:rsidR="009F4927" w:rsidRPr="001B6FA5">
        <w:rPr>
          <w:rFonts w:ascii="Arial Narrow" w:hAnsi="Arial Narrow" w:cs="Arial"/>
        </w:rPr>
        <w:t xml:space="preserve"> actuaciones se podrán subvencionar hasta en un </w:t>
      </w:r>
      <w:r w:rsidR="009F4927" w:rsidRPr="001B6FA5">
        <w:rPr>
          <w:rFonts w:ascii="Arial Narrow" w:hAnsi="Arial Narrow" w:cs="Arial"/>
          <w:b/>
        </w:rPr>
        <w:t>70%</w:t>
      </w:r>
      <w:r w:rsidR="009F4927" w:rsidRPr="001B6FA5">
        <w:rPr>
          <w:rFonts w:ascii="Arial Narrow" w:hAnsi="Arial Narrow" w:cs="Arial"/>
        </w:rPr>
        <w:t xml:space="preserve"> del coste total de la inversión, con el límite máximo de subvención de </w:t>
      </w:r>
      <w:r w:rsidR="009F4927" w:rsidRPr="00BB29DD">
        <w:rPr>
          <w:rFonts w:ascii="Arial Narrow" w:hAnsi="Arial Narrow" w:cs="Arial"/>
          <w:b/>
        </w:rPr>
        <w:t>45.000 €.</w:t>
      </w:r>
    </w:p>
    <w:p w:rsidR="00BD035F" w:rsidRPr="001B6FA5" w:rsidRDefault="009249E8" w:rsidP="001B6FA5">
      <w:pPr>
        <w:pStyle w:val="Sinespaciado"/>
        <w:spacing w:after="200" w:line="276" w:lineRule="auto"/>
        <w:jc w:val="both"/>
        <w:rPr>
          <w:rFonts w:ascii="Arial Narrow" w:hAnsi="Arial Narrow" w:cs="Arial"/>
        </w:rPr>
      </w:pPr>
      <w:r w:rsidRPr="001B6FA5">
        <w:rPr>
          <w:rFonts w:ascii="Arial Narrow" w:hAnsi="Arial Narrow"/>
          <w:b/>
          <w:u w:val="single"/>
        </w:rPr>
        <w:t xml:space="preserve">Tercero. </w:t>
      </w:r>
      <w:r w:rsidR="009F4927" w:rsidRPr="001B6FA5">
        <w:rPr>
          <w:rFonts w:ascii="Arial Narrow" w:hAnsi="Arial Narrow" w:cs="Arial"/>
          <w:b/>
          <w:u w:val="single"/>
        </w:rPr>
        <w:t>PLAZO DE PRESENTACIÓN DE SOLICITUDES:</w:t>
      </w:r>
      <w:r w:rsidR="009F4927" w:rsidRPr="001B6FA5">
        <w:rPr>
          <w:rFonts w:ascii="Arial Narrow" w:hAnsi="Arial Narrow" w:cs="Arial"/>
          <w:b/>
        </w:rPr>
        <w:t xml:space="preserve"> </w:t>
      </w:r>
      <w:r w:rsidR="009F4927" w:rsidRPr="001B6FA5">
        <w:rPr>
          <w:rFonts w:ascii="Arial Narrow" w:hAnsi="Arial Narrow" w:cs="Arial"/>
        </w:rPr>
        <w:t xml:space="preserve">Las solicitudes podrán presentarse hasta el </w:t>
      </w:r>
      <w:r w:rsidR="009F4927" w:rsidRPr="001B6FA5">
        <w:rPr>
          <w:rFonts w:ascii="Arial Narrow" w:hAnsi="Arial Narrow" w:cs="Arial"/>
          <w:b/>
        </w:rPr>
        <w:t xml:space="preserve">día </w:t>
      </w:r>
      <w:r w:rsidR="001C08B9">
        <w:rPr>
          <w:rFonts w:ascii="Arial Narrow" w:hAnsi="Arial Narrow" w:cs="Arial"/>
          <w:b/>
        </w:rPr>
        <w:t xml:space="preserve">15 </w:t>
      </w:r>
      <w:r w:rsidR="002A477D">
        <w:rPr>
          <w:rFonts w:ascii="Arial Narrow" w:hAnsi="Arial Narrow" w:cs="Arial"/>
          <w:b/>
        </w:rPr>
        <w:t>de junio</w:t>
      </w:r>
      <w:r w:rsidR="009F4927" w:rsidRPr="001B6FA5">
        <w:rPr>
          <w:rFonts w:ascii="Arial Narrow" w:hAnsi="Arial Narrow" w:cs="Arial"/>
          <w:b/>
        </w:rPr>
        <w:t xml:space="preserve"> de 2017 </w:t>
      </w:r>
      <w:r w:rsidR="009F4927" w:rsidRPr="001B6FA5">
        <w:rPr>
          <w:rFonts w:ascii="Arial Narrow" w:hAnsi="Arial Narrow" w:cs="Arial"/>
        </w:rPr>
        <w:t xml:space="preserve">en la sede del Grupo ARADUEY-CAMPOS sita en la Calle Villandrando nº 11, 34340 de Villada (Palencia) o a través de los soportes telemáticos oportunos. </w:t>
      </w:r>
    </w:p>
    <w:p w:rsidR="001B6FA5" w:rsidRPr="001B6FA5" w:rsidRDefault="009249E8" w:rsidP="001B6FA5">
      <w:pPr>
        <w:pStyle w:val="Sinespaciado"/>
        <w:spacing w:after="200" w:line="276" w:lineRule="auto"/>
        <w:jc w:val="both"/>
        <w:rPr>
          <w:rFonts w:ascii="Arial Narrow" w:hAnsi="Arial Narrow" w:cs="Arial"/>
        </w:rPr>
      </w:pPr>
      <w:r w:rsidRPr="001B6FA5">
        <w:rPr>
          <w:rFonts w:ascii="Arial Narrow" w:hAnsi="Arial Narrow"/>
          <w:b/>
          <w:u w:val="single"/>
        </w:rPr>
        <w:t xml:space="preserve">Cuarto. </w:t>
      </w:r>
      <w:r w:rsidR="001B6FA5" w:rsidRPr="001B6FA5">
        <w:rPr>
          <w:rFonts w:ascii="Arial Narrow" w:hAnsi="Arial Narrow" w:cs="Arial"/>
          <w:b/>
          <w:u w:val="single"/>
        </w:rPr>
        <w:t>BENEFICIARIOS</w:t>
      </w:r>
      <w:r w:rsidR="001B6FA5" w:rsidRPr="001B6FA5">
        <w:rPr>
          <w:rFonts w:ascii="Arial Narrow" w:hAnsi="Arial Narrow" w:cs="Arial"/>
          <w:b/>
        </w:rPr>
        <w:t xml:space="preserve">: </w:t>
      </w:r>
      <w:r w:rsidR="001B6FA5" w:rsidRPr="001B6FA5">
        <w:rPr>
          <w:rFonts w:ascii="Arial Narrow" w:hAnsi="Arial Narrow" w:cs="Arial"/>
        </w:rPr>
        <w:t xml:space="preserve">Podrán optar a la obtención de las subvenciones reguladas en esta convocatoria todas aquellas entidades públicas y privadas que se localicen en el ámbito territorial de actuación del Grupo de Acción Local y que proyecten la ejecución de un </w:t>
      </w:r>
      <w:r w:rsidR="001B6FA5" w:rsidRPr="001B6FA5">
        <w:rPr>
          <w:rFonts w:ascii="Arial Narrow" w:hAnsi="Arial Narrow" w:cs="Arial"/>
          <w:i/>
          <w:u w:val="single"/>
        </w:rPr>
        <w:t xml:space="preserve">Proyecto de carácter no productivo </w:t>
      </w:r>
      <w:r w:rsidR="001B6FA5" w:rsidRPr="001B6FA5">
        <w:rPr>
          <w:rFonts w:ascii="Arial Narrow" w:hAnsi="Arial Narrow" w:cs="Arial"/>
        </w:rPr>
        <w:t>en la zona de aplicación del programa comarcal.</w:t>
      </w:r>
    </w:p>
    <w:p w:rsidR="00BB29DD" w:rsidRDefault="001B6FA5" w:rsidP="001C08B9">
      <w:pPr>
        <w:widowControl w:val="0"/>
        <w:spacing w:line="273" w:lineRule="auto"/>
        <w:jc w:val="both"/>
        <w:rPr>
          <w:rFonts w:ascii="Arial Narrow" w:hAnsi="Arial Narrow"/>
        </w:rPr>
      </w:pPr>
      <w:r w:rsidRPr="001B6FA5">
        <w:rPr>
          <w:rFonts w:ascii="Arial Narrow" w:hAnsi="Arial Narrow" w:cs="Arial"/>
          <w:b/>
          <w:sz w:val="24"/>
          <w:szCs w:val="24"/>
          <w:u w:val="single"/>
        </w:rPr>
        <w:t>Quinto. PROCEDIMIENTO Y CONCESIÓN DE LA SUBVENCIÓN:</w:t>
      </w:r>
      <w:r w:rsidRPr="001B6FA5">
        <w:rPr>
          <w:rFonts w:ascii="Arial Narrow" w:hAnsi="Arial Narrow" w:cs="Arial"/>
          <w:b/>
          <w:sz w:val="24"/>
          <w:szCs w:val="24"/>
        </w:rPr>
        <w:t xml:space="preserve"> </w:t>
      </w:r>
      <w:r w:rsidR="001C08B9" w:rsidRPr="001C08B9">
        <w:rPr>
          <w:rFonts w:ascii="Arial Narrow" w:hAnsi="Arial Narrow"/>
        </w:rPr>
        <w:t xml:space="preserve">Recibidas las </w:t>
      </w:r>
      <w:r w:rsidR="00BB29DD">
        <w:rPr>
          <w:rFonts w:ascii="Arial Narrow" w:hAnsi="Arial Narrow"/>
        </w:rPr>
        <w:t xml:space="preserve">solicitudes </w:t>
      </w:r>
      <w:r w:rsidR="001C08B9" w:rsidRPr="001C08B9">
        <w:rPr>
          <w:rFonts w:ascii="Arial Narrow" w:hAnsi="Arial Narrow"/>
        </w:rPr>
        <w:t xml:space="preserve">de subvención, </w:t>
      </w:r>
      <w:r w:rsidR="00BB29DD">
        <w:rPr>
          <w:rFonts w:ascii="Arial Narrow" w:hAnsi="Arial Narrow"/>
        </w:rPr>
        <w:t>junto con la documentación requerida</w:t>
      </w:r>
      <w:r w:rsidR="001C08B9" w:rsidRPr="001C08B9">
        <w:rPr>
          <w:rFonts w:ascii="Arial Narrow" w:hAnsi="Arial Narrow"/>
        </w:rPr>
        <w:t xml:space="preserve">, serán examinadas por el equipo técnico del Grupo, </w:t>
      </w:r>
      <w:r w:rsidR="00BB29DD">
        <w:rPr>
          <w:rFonts w:ascii="Arial Narrow" w:hAnsi="Arial Narrow"/>
        </w:rPr>
        <w:t xml:space="preserve">que en su caso recabará la subsanación de los defectos existentes en la documentación, formulándose </w:t>
      </w:r>
      <w:r w:rsidR="001C08B9" w:rsidRPr="001C08B9">
        <w:rPr>
          <w:rFonts w:ascii="Arial Narrow" w:hAnsi="Arial Narrow"/>
        </w:rPr>
        <w:t xml:space="preserve">la  propuesta a la Junta Directiva que será el Órgano competente para su </w:t>
      </w:r>
      <w:r w:rsidR="00BB29DD">
        <w:rPr>
          <w:rFonts w:ascii="Arial Narrow" w:hAnsi="Arial Narrow"/>
        </w:rPr>
        <w:t>aprobación</w:t>
      </w:r>
      <w:r w:rsidR="001C08B9" w:rsidRPr="001C08B9">
        <w:rPr>
          <w:rFonts w:ascii="Arial Narrow" w:hAnsi="Arial Narrow"/>
        </w:rPr>
        <w:t xml:space="preserve">. </w:t>
      </w:r>
    </w:p>
    <w:p w:rsidR="001B6FA5" w:rsidRPr="001C08B9" w:rsidRDefault="001B6FA5" w:rsidP="001C08B9">
      <w:pPr>
        <w:widowControl w:val="0"/>
        <w:spacing w:line="273" w:lineRule="auto"/>
        <w:jc w:val="both"/>
        <w:rPr>
          <w:rFonts w:ascii="Arial Narrow" w:hAnsi="Arial Narrow"/>
        </w:rPr>
      </w:pPr>
      <w:r w:rsidRPr="001C08B9">
        <w:rPr>
          <w:rFonts w:ascii="Arial Narrow" w:hAnsi="Arial Narrow" w:cs="Arial"/>
        </w:rPr>
        <w:t xml:space="preserve">Para la valoración de las distintas propuestas se tendrán en cuenta los siguientes aspectos: Carácter innovador, Repercusión comarcal, Creación de empleo, </w:t>
      </w:r>
      <w:r w:rsidR="001C08B9">
        <w:rPr>
          <w:rFonts w:ascii="Arial Narrow" w:hAnsi="Arial Narrow" w:cs="Arial"/>
        </w:rPr>
        <w:t>A</w:t>
      </w:r>
      <w:r w:rsidRPr="001C08B9">
        <w:rPr>
          <w:rFonts w:ascii="Arial Narrow" w:hAnsi="Arial Narrow" w:cs="Arial"/>
        </w:rPr>
        <w:t>sociacionismo, Fijación de población, Utilización de recursos endógenos, Co</w:t>
      </w:r>
      <w:r w:rsidR="001C08B9">
        <w:rPr>
          <w:rFonts w:ascii="Arial Narrow" w:hAnsi="Arial Narrow" w:cs="Arial"/>
        </w:rPr>
        <w:t>nservación del medio ambiente, S</w:t>
      </w:r>
      <w:r w:rsidRPr="001C08B9">
        <w:rPr>
          <w:rFonts w:ascii="Arial Narrow" w:hAnsi="Arial Narrow" w:cs="Arial"/>
        </w:rPr>
        <w:t>eñas de identidad de la comarca, Puesta en valor del patrimonio etc.</w:t>
      </w:r>
    </w:p>
    <w:p w:rsidR="001B6FA5" w:rsidRPr="001C08B9" w:rsidRDefault="001B6FA5" w:rsidP="001C08B9">
      <w:pPr>
        <w:widowControl w:val="0"/>
        <w:spacing w:line="273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u w:val="single"/>
        </w:rPr>
        <w:t xml:space="preserve">Sexto. </w:t>
      </w:r>
      <w:r w:rsidRPr="001B6FA5">
        <w:rPr>
          <w:rFonts w:ascii="Arial Narrow" w:hAnsi="Arial Narrow" w:cs="Arial"/>
          <w:b/>
          <w:u w:val="single"/>
        </w:rPr>
        <w:t>PRESENTACIÓN DE SOLICITUDES Y DOCUMENTACIÓN:</w:t>
      </w:r>
      <w:r w:rsidRPr="001B6FA5">
        <w:rPr>
          <w:rFonts w:ascii="Arial Narrow" w:hAnsi="Arial Narrow" w:cs="Arial"/>
          <w:b/>
        </w:rPr>
        <w:t xml:space="preserve"> </w:t>
      </w:r>
      <w:r w:rsidR="001C08B9">
        <w:rPr>
          <w:rFonts w:ascii="Arial Narrow" w:hAnsi="Arial Narrow"/>
        </w:rPr>
        <w:t xml:space="preserve">Junto con la solicitud se acompañará </w:t>
      </w:r>
      <w:r w:rsidR="00BB29DD">
        <w:rPr>
          <w:rFonts w:ascii="Arial Narrow" w:hAnsi="Arial Narrow"/>
        </w:rPr>
        <w:t xml:space="preserve">la documentación requerida para la tramitación de ayudas en el marco LEADER. Esta relación de documentos se puede consultar en </w:t>
      </w:r>
      <w:hyperlink r:id="rId8" w:history="1">
        <w:r w:rsidR="00BB29DD" w:rsidRPr="00503AE7">
          <w:rPr>
            <w:rStyle w:val="Hipervnculo"/>
            <w:rFonts w:ascii="Arial Narrow" w:hAnsi="Arial Narrow"/>
          </w:rPr>
          <w:t>www.aradueycampos.org</w:t>
        </w:r>
      </w:hyperlink>
      <w:r w:rsidR="00BB29DD">
        <w:rPr>
          <w:rFonts w:ascii="Arial Narrow" w:hAnsi="Arial Narrow"/>
        </w:rPr>
        <w:t xml:space="preserve"> o pedir que sea facilitada en soporte papel o digital al equipo técnico a través del correo electrónico </w:t>
      </w:r>
      <w:hyperlink r:id="rId9" w:history="1">
        <w:r w:rsidR="00BB29DD" w:rsidRPr="00503AE7">
          <w:rPr>
            <w:rStyle w:val="Hipervnculo"/>
            <w:rFonts w:ascii="Arial Narrow" w:hAnsi="Arial Narrow"/>
          </w:rPr>
          <w:t>administracion@aradueycampos.org</w:t>
        </w:r>
      </w:hyperlink>
      <w:r w:rsidR="00BB29DD">
        <w:rPr>
          <w:rFonts w:ascii="Arial Narrow" w:hAnsi="Arial Narrow"/>
        </w:rPr>
        <w:t xml:space="preserve"> o en el </w:t>
      </w:r>
      <w:r w:rsidR="001C08B9">
        <w:rPr>
          <w:rFonts w:ascii="Arial Narrow" w:hAnsi="Arial Narrow"/>
        </w:rPr>
        <w:t xml:space="preserve"> </w:t>
      </w:r>
      <w:r w:rsidRPr="001B6FA5">
        <w:rPr>
          <w:rFonts w:ascii="Arial Narrow" w:hAnsi="Arial Narrow" w:cs="Arial"/>
        </w:rPr>
        <w:t>teléfono 979</w:t>
      </w:r>
      <w:r w:rsidR="00BB29DD">
        <w:rPr>
          <w:rFonts w:ascii="Arial Narrow" w:hAnsi="Arial Narrow" w:cs="Arial"/>
        </w:rPr>
        <w:t xml:space="preserve"> </w:t>
      </w:r>
      <w:r w:rsidRPr="001B6FA5">
        <w:rPr>
          <w:rFonts w:ascii="Arial Narrow" w:hAnsi="Arial Narrow" w:cs="Arial"/>
        </w:rPr>
        <w:t>847</w:t>
      </w:r>
      <w:r w:rsidR="00BB29DD">
        <w:rPr>
          <w:rFonts w:ascii="Arial Narrow" w:hAnsi="Arial Narrow" w:cs="Arial"/>
        </w:rPr>
        <w:t xml:space="preserve"> </w:t>
      </w:r>
      <w:r w:rsidRPr="001B6FA5">
        <w:rPr>
          <w:rFonts w:ascii="Arial Narrow" w:hAnsi="Arial Narrow" w:cs="Arial"/>
        </w:rPr>
        <w:t>213.</w:t>
      </w:r>
    </w:p>
    <w:p w:rsidR="001B6FA5" w:rsidRPr="001B6FA5" w:rsidRDefault="001B6FA5" w:rsidP="001B6FA5">
      <w:pPr>
        <w:pStyle w:val="Sinespaciado"/>
        <w:spacing w:after="200" w:line="276" w:lineRule="auto"/>
        <w:jc w:val="both"/>
        <w:rPr>
          <w:rFonts w:ascii="Arial Narrow" w:hAnsi="Arial Narrow" w:cs="Arial"/>
          <w:b/>
        </w:rPr>
      </w:pPr>
    </w:p>
    <w:p w:rsidR="001B6FA5" w:rsidRPr="001B6FA5" w:rsidRDefault="001B6FA5" w:rsidP="001B6FA5">
      <w:pPr>
        <w:pStyle w:val="Sinespaciado"/>
        <w:spacing w:after="20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u w:val="single"/>
        </w:rPr>
        <w:t xml:space="preserve">Séptimo. </w:t>
      </w:r>
      <w:r w:rsidRPr="001B6FA5">
        <w:rPr>
          <w:rFonts w:ascii="Arial Narrow" w:hAnsi="Arial Narrow" w:cs="Arial"/>
          <w:b/>
          <w:u w:val="single"/>
        </w:rPr>
        <w:t>COMPATIBILIDAD CON OTRAS SUBVENCIONES</w:t>
      </w:r>
      <w:r w:rsidRPr="001B6FA5">
        <w:rPr>
          <w:rFonts w:ascii="Arial Narrow" w:hAnsi="Arial Narrow" w:cs="Arial"/>
          <w:u w:val="single"/>
        </w:rPr>
        <w:t>:</w:t>
      </w:r>
      <w:r w:rsidRPr="001B6FA5">
        <w:rPr>
          <w:rFonts w:ascii="Arial Narrow" w:hAnsi="Arial Narrow" w:cs="Arial"/>
        </w:rPr>
        <w:t xml:space="preserve"> Las ayudas concedidas en el marco de la presente convocatoria serán </w:t>
      </w:r>
      <w:r w:rsidRPr="001B6FA5">
        <w:rPr>
          <w:rFonts w:ascii="Arial Narrow" w:hAnsi="Arial Narrow" w:cs="Arial"/>
          <w:u w:val="single"/>
        </w:rPr>
        <w:t>incompatibles</w:t>
      </w:r>
      <w:r w:rsidRPr="001B6FA5">
        <w:rPr>
          <w:rFonts w:ascii="Arial Narrow" w:hAnsi="Arial Narrow" w:cs="Arial"/>
        </w:rPr>
        <w:t xml:space="preserve"> con todas aquellas que, teniendo la misma finalidad, lleven </w:t>
      </w:r>
      <w:r w:rsidRPr="001B6FA5">
        <w:rPr>
          <w:rFonts w:ascii="Arial Narrow" w:hAnsi="Arial Narrow" w:cs="Arial"/>
        </w:rPr>
        <w:lastRenderedPageBreak/>
        <w:t>fondos públicos</w:t>
      </w:r>
      <w:r w:rsidR="000D648F">
        <w:rPr>
          <w:rFonts w:ascii="Arial Narrow" w:hAnsi="Arial Narrow" w:cs="Arial"/>
        </w:rPr>
        <w:t xml:space="preserve"> no compatibles con los del programa LEADER. En el caso de demostrar la compatibilidad la suma de los porcentajes de subvención no podrán exceder del 70%.</w:t>
      </w:r>
    </w:p>
    <w:p w:rsidR="001B6FA5" w:rsidRPr="001B6FA5" w:rsidRDefault="001B6FA5" w:rsidP="001B6FA5">
      <w:pPr>
        <w:pStyle w:val="Sinespaciado"/>
        <w:spacing w:after="20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u w:val="single"/>
        </w:rPr>
        <w:t xml:space="preserve">Octavo. </w:t>
      </w:r>
      <w:r w:rsidRPr="001B6FA5">
        <w:rPr>
          <w:rFonts w:ascii="Arial Narrow" w:hAnsi="Arial Narrow" w:cs="Arial"/>
          <w:b/>
          <w:u w:val="single"/>
        </w:rPr>
        <w:t>RÉGIMEN JURÍDICO</w:t>
      </w:r>
      <w:r w:rsidRPr="001B6FA5">
        <w:rPr>
          <w:rFonts w:ascii="Arial Narrow" w:hAnsi="Arial Narrow" w:cs="Arial"/>
        </w:rPr>
        <w:t>: En lo no previsto en la presente convocatoria será de aplicación lo dispuesto en el Régimen de Ayudas para la Aplicación de Estrategias de Desarrollo Local en Castilla y León, en el Manual de Gestión LEADER y en el Procedimiento de Gestión aprobado por el Grupo de Acción Local ARADUEY-CAMPOS.</w:t>
      </w:r>
    </w:p>
    <w:p w:rsidR="001B6FA5" w:rsidRPr="001B6FA5" w:rsidRDefault="001B6FA5" w:rsidP="00217226">
      <w:pPr>
        <w:pStyle w:val="Sinespaciado"/>
        <w:spacing w:after="200" w:line="276" w:lineRule="auto"/>
        <w:jc w:val="both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 xml:space="preserve">Noveno. </w:t>
      </w:r>
      <w:r w:rsidRPr="001B6FA5">
        <w:rPr>
          <w:rFonts w:ascii="Arial Narrow" w:hAnsi="Arial Narrow" w:cs="Arial"/>
          <w:b/>
          <w:u w:val="single"/>
        </w:rPr>
        <w:t>LISTADO ORIENTATIVO DE TIPOLOGIA DE  PROYECTOS A FINANCIAR:</w:t>
      </w:r>
    </w:p>
    <w:p w:rsidR="001B6FA5" w:rsidRPr="001B6FA5" w:rsidRDefault="001B6FA5" w:rsidP="001C08B9">
      <w:pPr>
        <w:numPr>
          <w:ilvl w:val="0"/>
          <w:numId w:val="5"/>
        </w:numPr>
        <w:spacing w:after="0"/>
        <w:ind w:left="714" w:hanging="357"/>
        <w:jc w:val="both"/>
        <w:rPr>
          <w:rFonts w:ascii="Arial Narrow" w:hAnsi="Arial Narrow" w:cs="Arial"/>
        </w:rPr>
      </w:pPr>
      <w:r w:rsidRPr="001B6FA5">
        <w:rPr>
          <w:rFonts w:ascii="Arial Narrow" w:hAnsi="Arial Narrow" w:cs="Arial"/>
        </w:rPr>
        <w:t>Promoción de productos locales en nuevos mercados a partir de la utilización de nuevas tecnologías.</w:t>
      </w:r>
    </w:p>
    <w:p w:rsidR="001B6FA5" w:rsidRPr="001B6FA5" w:rsidRDefault="001B6FA5" w:rsidP="001C08B9">
      <w:pPr>
        <w:numPr>
          <w:ilvl w:val="0"/>
          <w:numId w:val="5"/>
        </w:numPr>
        <w:spacing w:after="0"/>
        <w:jc w:val="both"/>
        <w:rPr>
          <w:rFonts w:ascii="Arial Narrow" w:hAnsi="Arial Narrow" w:cs="Arial"/>
        </w:rPr>
      </w:pPr>
      <w:r w:rsidRPr="001B6FA5">
        <w:rPr>
          <w:rFonts w:ascii="Arial Narrow" w:hAnsi="Arial Narrow" w:cs="Arial"/>
        </w:rPr>
        <w:t>Prestación de servicios de proximidad</w:t>
      </w:r>
    </w:p>
    <w:p w:rsidR="001B6FA5" w:rsidRPr="001B6FA5" w:rsidRDefault="001B6FA5" w:rsidP="001C08B9">
      <w:pPr>
        <w:numPr>
          <w:ilvl w:val="0"/>
          <w:numId w:val="5"/>
        </w:numPr>
        <w:spacing w:after="0"/>
        <w:ind w:left="714" w:hanging="357"/>
        <w:jc w:val="both"/>
        <w:rPr>
          <w:rFonts w:ascii="Arial Narrow" w:hAnsi="Arial Narrow" w:cs="Arial"/>
        </w:rPr>
      </w:pPr>
      <w:r w:rsidRPr="001B6FA5">
        <w:rPr>
          <w:rFonts w:ascii="Arial Narrow" w:hAnsi="Arial Narrow" w:cs="Arial"/>
        </w:rPr>
        <w:t>Iniciativas de mejoras medioambientales ligadas a actividades empresariales o colectivas.</w:t>
      </w:r>
    </w:p>
    <w:p w:rsidR="001B6FA5" w:rsidRPr="001B6FA5" w:rsidRDefault="001B6FA5" w:rsidP="001C08B9">
      <w:pPr>
        <w:numPr>
          <w:ilvl w:val="0"/>
          <w:numId w:val="5"/>
        </w:numPr>
        <w:spacing w:after="0"/>
        <w:ind w:left="714" w:hanging="357"/>
        <w:jc w:val="both"/>
        <w:rPr>
          <w:rFonts w:ascii="Arial Narrow" w:hAnsi="Arial Narrow" w:cs="Arial"/>
        </w:rPr>
      </w:pPr>
      <w:r w:rsidRPr="001B6FA5">
        <w:rPr>
          <w:rFonts w:ascii="Arial Narrow" w:hAnsi="Arial Narrow" w:cs="Arial"/>
        </w:rPr>
        <w:t>Iniciativas que revaloricen la artesanía local y los conocimientos tradicionales.</w:t>
      </w:r>
    </w:p>
    <w:p w:rsidR="001B6FA5" w:rsidRDefault="001B6FA5" w:rsidP="001C08B9">
      <w:pPr>
        <w:numPr>
          <w:ilvl w:val="0"/>
          <w:numId w:val="5"/>
        </w:numPr>
        <w:spacing w:after="0"/>
        <w:ind w:left="714" w:hanging="357"/>
        <w:jc w:val="both"/>
        <w:rPr>
          <w:rFonts w:ascii="Arial Narrow" w:hAnsi="Arial Narrow" w:cs="Arial"/>
        </w:rPr>
      </w:pPr>
      <w:r w:rsidRPr="001B6FA5">
        <w:rPr>
          <w:rFonts w:ascii="Arial Narrow" w:hAnsi="Arial Narrow" w:cs="Arial"/>
        </w:rPr>
        <w:t>Iniciativas de promoción del patrimonio natural y cultural.</w:t>
      </w:r>
    </w:p>
    <w:p w:rsidR="001C08B9" w:rsidRPr="001B6FA5" w:rsidRDefault="001C08B9" w:rsidP="001C08B9">
      <w:pPr>
        <w:spacing w:after="0"/>
        <w:ind w:left="714"/>
        <w:jc w:val="both"/>
        <w:rPr>
          <w:rFonts w:ascii="Arial Narrow" w:hAnsi="Arial Narrow" w:cs="Arial"/>
        </w:rPr>
      </w:pPr>
    </w:p>
    <w:p w:rsidR="001B6FA5" w:rsidRPr="001B6FA5" w:rsidRDefault="001B6FA5" w:rsidP="00217226">
      <w:pPr>
        <w:pStyle w:val="Sinespaciado"/>
        <w:spacing w:after="200" w:line="276" w:lineRule="auto"/>
        <w:jc w:val="both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 xml:space="preserve">Décimo. </w:t>
      </w:r>
      <w:r w:rsidRPr="001B6FA5">
        <w:rPr>
          <w:rFonts w:ascii="Arial Narrow" w:hAnsi="Arial Narrow" w:cs="Arial"/>
          <w:b/>
          <w:u w:val="single"/>
        </w:rPr>
        <w:t xml:space="preserve">LISTADO ORIENTATIVO DE PROYECTOS EXCLUIDOS: </w:t>
      </w:r>
    </w:p>
    <w:p w:rsidR="001B6FA5" w:rsidRPr="001B6FA5" w:rsidRDefault="001B6FA5" w:rsidP="001C08B9">
      <w:pPr>
        <w:pStyle w:val="Sinespaciado"/>
        <w:numPr>
          <w:ilvl w:val="0"/>
          <w:numId w:val="6"/>
        </w:numPr>
        <w:spacing w:line="276" w:lineRule="auto"/>
        <w:ind w:left="714" w:hanging="357"/>
        <w:jc w:val="both"/>
        <w:rPr>
          <w:rFonts w:ascii="Arial Narrow" w:hAnsi="Arial Narrow" w:cs="Arial"/>
        </w:rPr>
      </w:pPr>
      <w:r w:rsidRPr="001B6FA5">
        <w:rPr>
          <w:rFonts w:ascii="Arial Narrow" w:hAnsi="Arial Narrow" w:cs="Arial"/>
        </w:rPr>
        <w:t xml:space="preserve">Inversiones en parques, jardines, paseos, edificios públicos y otros lugares de ocio y esparcimiento. </w:t>
      </w:r>
    </w:p>
    <w:p w:rsidR="001B6FA5" w:rsidRPr="001B6FA5" w:rsidRDefault="001B6FA5" w:rsidP="001C08B9">
      <w:pPr>
        <w:pStyle w:val="Sinespaciado"/>
        <w:numPr>
          <w:ilvl w:val="0"/>
          <w:numId w:val="6"/>
        </w:numPr>
        <w:spacing w:line="276" w:lineRule="auto"/>
        <w:ind w:left="714" w:hanging="357"/>
        <w:jc w:val="both"/>
        <w:rPr>
          <w:rFonts w:ascii="Arial Narrow" w:hAnsi="Arial Narrow" w:cs="Arial"/>
        </w:rPr>
      </w:pPr>
      <w:r w:rsidRPr="001B6FA5">
        <w:rPr>
          <w:rFonts w:ascii="Arial Narrow" w:hAnsi="Arial Narrow" w:cs="Arial"/>
        </w:rPr>
        <w:t xml:space="preserve">La restauración de elementos del patrimonio cultural o arquitectónico (Iglesias, ermitas, edificaciones públicas…) salvo que formen parte de un proyecto de aprovechamiento público declarado y cuenten con un plan de viabilidad económica. </w:t>
      </w:r>
    </w:p>
    <w:p w:rsidR="001B6FA5" w:rsidRPr="001B6FA5" w:rsidRDefault="001B6FA5" w:rsidP="001C08B9">
      <w:pPr>
        <w:pStyle w:val="Sinespaciado"/>
        <w:numPr>
          <w:ilvl w:val="0"/>
          <w:numId w:val="6"/>
        </w:numPr>
        <w:spacing w:line="276" w:lineRule="auto"/>
        <w:ind w:left="714" w:hanging="357"/>
        <w:jc w:val="both"/>
        <w:rPr>
          <w:rFonts w:ascii="Arial Narrow" w:hAnsi="Arial Narrow" w:cs="Arial"/>
        </w:rPr>
      </w:pPr>
      <w:r w:rsidRPr="001B6FA5">
        <w:rPr>
          <w:rFonts w:ascii="Arial Narrow" w:hAnsi="Arial Narrow" w:cs="Arial"/>
        </w:rPr>
        <w:t xml:space="preserve">Manifestaciones culturales (mercados, semanas culturales, fiestas…). </w:t>
      </w:r>
    </w:p>
    <w:p w:rsidR="001B6FA5" w:rsidRDefault="001B6FA5" w:rsidP="001C08B9">
      <w:pPr>
        <w:pStyle w:val="Sinespaciado"/>
        <w:numPr>
          <w:ilvl w:val="0"/>
          <w:numId w:val="6"/>
        </w:numPr>
        <w:spacing w:line="276" w:lineRule="auto"/>
        <w:ind w:left="714" w:hanging="357"/>
        <w:jc w:val="both"/>
        <w:rPr>
          <w:rFonts w:ascii="Arial Narrow" w:hAnsi="Arial Narrow" w:cs="Arial"/>
        </w:rPr>
      </w:pPr>
      <w:r w:rsidRPr="001B6FA5">
        <w:rPr>
          <w:rFonts w:ascii="Arial Narrow" w:hAnsi="Arial Narrow" w:cs="Arial"/>
        </w:rPr>
        <w:t>Proyectos que hayan tenido cabida en anteriores convocatorias sectoriales: Centros Socioculturales, Señalización Turística, Arreglo de palomares, Miradores Arreglo de órganos, Formación, Zonas húmedas y Videoguías.</w:t>
      </w:r>
    </w:p>
    <w:p w:rsidR="001C08B9" w:rsidRPr="001B6FA5" w:rsidRDefault="001C08B9" w:rsidP="001C08B9">
      <w:pPr>
        <w:pStyle w:val="Sinespaciado"/>
        <w:spacing w:line="276" w:lineRule="auto"/>
        <w:ind w:left="714"/>
        <w:jc w:val="both"/>
        <w:rPr>
          <w:rFonts w:ascii="Arial Narrow" w:hAnsi="Arial Narrow" w:cs="Arial"/>
        </w:rPr>
      </w:pPr>
    </w:p>
    <w:p w:rsidR="0048418D" w:rsidRPr="00217226" w:rsidRDefault="001B6FA5" w:rsidP="00217226">
      <w:pPr>
        <w:jc w:val="both"/>
        <w:rPr>
          <w:rFonts w:ascii="Arial Narrow" w:hAnsi="Arial Narrow"/>
          <w:b/>
          <w:u w:val="single"/>
        </w:rPr>
      </w:pPr>
      <w:r w:rsidRPr="00217226">
        <w:rPr>
          <w:rFonts w:ascii="Arial Narrow" w:eastAsia="Calibri" w:hAnsi="Arial Narrow" w:cs="Arial"/>
          <w:b/>
          <w:u w:val="single"/>
          <w:lang w:eastAsia="en-US"/>
        </w:rPr>
        <w:t>Undécimo</w:t>
      </w:r>
      <w:r w:rsidR="0048418D" w:rsidRPr="00217226">
        <w:rPr>
          <w:rFonts w:ascii="Arial Narrow" w:hAnsi="Arial Narrow"/>
          <w:b/>
          <w:u w:val="single"/>
        </w:rPr>
        <w:t xml:space="preserve">. </w:t>
      </w:r>
      <w:r w:rsidR="00217226" w:rsidRPr="00217226">
        <w:rPr>
          <w:rFonts w:ascii="Arial Narrow" w:hAnsi="Arial Narrow"/>
          <w:b/>
          <w:u w:val="single"/>
        </w:rPr>
        <w:t>PUBLICIDAD DE ESTA CONVOCATORIA</w:t>
      </w:r>
      <w:r w:rsidR="00217226">
        <w:rPr>
          <w:rFonts w:ascii="Arial Narrow" w:hAnsi="Arial Narrow"/>
          <w:b/>
          <w:u w:val="single"/>
        </w:rPr>
        <w:t xml:space="preserve">: </w:t>
      </w:r>
      <w:r w:rsidR="0048418D" w:rsidRPr="003A100F">
        <w:rPr>
          <w:rFonts w:ascii="Arial Narrow" w:hAnsi="Arial Narrow"/>
          <w:sz w:val="24"/>
          <w:szCs w:val="24"/>
        </w:rPr>
        <w:t xml:space="preserve">La presente convocatoria estará expuesta durante todo el periodo de vigencia de la </w:t>
      </w:r>
      <w:r w:rsidR="00217226">
        <w:rPr>
          <w:rFonts w:ascii="Arial Narrow" w:hAnsi="Arial Narrow"/>
          <w:sz w:val="24"/>
          <w:szCs w:val="24"/>
        </w:rPr>
        <w:t>misma</w:t>
      </w:r>
      <w:r w:rsidR="0048418D" w:rsidRPr="003A100F">
        <w:rPr>
          <w:rFonts w:ascii="Arial Narrow" w:hAnsi="Arial Narrow"/>
          <w:sz w:val="24"/>
          <w:szCs w:val="24"/>
        </w:rPr>
        <w:t xml:space="preserve"> en el tablón de anuncios de su oficina técnica</w:t>
      </w:r>
      <w:r w:rsidR="00144DB0">
        <w:rPr>
          <w:rFonts w:ascii="Arial Narrow" w:hAnsi="Arial Narrow"/>
          <w:sz w:val="24"/>
          <w:szCs w:val="24"/>
        </w:rPr>
        <w:t>, así como en la página web del grupo</w:t>
      </w:r>
      <w:r w:rsidR="0048418D" w:rsidRPr="003A100F">
        <w:rPr>
          <w:rFonts w:ascii="Arial Narrow" w:hAnsi="Arial Narrow"/>
          <w:sz w:val="24"/>
          <w:szCs w:val="24"/>
        </w:rPr>
        <w:t>.</w:t>
      </w:r>
      <w:r w:rsidR="00217226">
        <w:rPr>
          <w:rFonts w:ascii="Arial Narrow" w:hAnsi="Arial Narrow"/>
          <w:sz w:val="24"/>
          <w:szCs w:val="24"/>
        </w:rPr>
        <w:t xml:space="preserve"> </w:t>
      </w:r>
      <w:r w:rsidR="0048418D" w:rsidRPr="003A100F">
        <w:rPr>
          <w:rFonts w:ascii="Arial Narrow" w:hAnsi="Arial Narrow"/>
          <w:sz w:val="24"/>
          <w:szCs w:val="24"/>
        </w:rPr>
        <w:t>Asimismo, un extracto de esta convocatoria se publicará en el Boletín Oficial de la Provincia</w:t>
      </w:r>
      <w:r w:rsidR="00BE5761">
        <w:rPr>
          <w:rFonts w:ascii="Arial Narrow" w:hAnsi="Arial Narrow"/>
          <w:sz w:val="24"/>
          <w:szCs w:val="24"/>
        </w:rPr>
        <w:t xml:space="preserve"> de Palencia</w:t>
      </w:r>
      <w:r w:rsidR="0048418D" w:rsidRPr="003A100F">
        <w:rPr>
          <w:rFonts w:ascii="Arial Narrow" w:hAnsi="Arial Narrow"/>
          <w:sz w:val="24"/>
          <w:szCs w:val="24"/>
        </w:rPr>
        <w:t>.</w:t>
      </w:r>
    </w:p>
    <w:p w:rsidR="0048418D" w:rsidRPr="003A100F" w:rsidRDefault="0048418D" w:rsidP="00EB2C1B">
      <w:pPr>
        <w:pStyle w:val="Prrafodelista"/>
        <w:spacing w:after="100" w:afterAutospacing="1" w:line="240" w:lineRule="auto"/>
        <w:ind w:left="0"/>
        <w:jc w:val="both"/>
        <w:rPr>
          <w:rFonts w:ascii="Arial Narrow" w:hAnsi="Arial Narrow"/>
          <w:strike/>
          <w:sz w:val="24"/>
          <w:szCs w:val="24"/>
        </w:rPr>
      </w:pPr>
    </w:p>
    <w:p w:rsidR="006F5EF6" w:rsidRPr="003A100F" w:rsidRDefault="006F5EF6">
      <w:pPr>
        <w:rPr>
          <w:rFonts w:ascii="Arial Narrow" w:hAnsi="Arial Narrow"/>
          <w:sz w:val="24"/>
          <w:szCs w:val="24"/>
        </w:rPr>
      </w:pPr>
    </w:p>
    <w:sectPr w:rsidR="006F5EF6" w:rsidRPr="003A100F" w:rsidSect="00B227B8">
      <w:headerReference w:type="default" r:id="rId10"/>
      <w:pgSz w:w="11906" w:h="16838"/>
      <w:pgMar w:top="2127" w:right="1701" w:bottom="1417" w:left="1701" w:header="426" w:footer="435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E45" w:rsidRDefault="00646E45" w:rsidP="00931A61">
      <w:pPr>
        <w:spacing w:after="0" w:line="240" w:lineRule="auto"/>
      </w:pPr>
      <w:r>
        <w:separator/>
      </w:r>
    </w:p>
  </w:endnote>
  <w:endnote w:type="continuationSeparator" w:id="1">
    <w:p w:rsidR="00646E45" w:rsidRDefault="00646E45" w:rsidP="00931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E45" w:rsidRDefault="00646E45" w:rsidP="00931A61">
      <w:pPr>
        <w:spacing w:after="0" w:line="240" w:lineRule="auto"/>
      </w:pPr>
      <w:r>
        <w:separator/>
      </w:r>
    </w:p>
  </w:footnote>
  <w:footnote w:type="continuationSeparator" w:id="1">
    <w:p w:rsidR="00646E45" w:rsidRDefault="00646E45" w:rsidP="00931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47" w:type="dxa"/>
      <w:jc w:val="center"/>
      <w:tblLook w:val="04A0"/>
    </w:tblPr>
    <w:tblGrid>
      <w:gridCol w:w="1569"/>
      <w:gridCol w:w="2478"/>
      <w:gridCol w:w="2586"/>
      <w:gridCol w:w="1714"/>
    </w:tblGrid>
    <w:tr w:rsidR="00B227B8" w:rsidRPr="00F63AB9" w:rsidTr="00B227B8">
      <w:trPr>
        <w:jc w:val="center"/>
      </w:trPr>
      <w:tc>
        <w:tcPr>
          <w:tcW w:w="1569" w:type="dxa"/>
          <w:vAlign w:val="center"/>
        </w:tcPr>
        <w:p w:rsidR="00B227B8" w:rsidRPr="00F63AB9" w:rsidRDefault="00B227B8" w:rsidP="00144DB0">
          <w:pPr>
            <w:pStyle w:val="Encabezado"/>
          </w:pPr>
        </w:p>
      </w:tc>
      <w:tc>
        <w:tcPr>
          <w:tcW w:w="2478" w:type="dxa"/>
          <w:vAlign w:val="center"/>
        </w:tcPr>
        <w:p w:rsidR="00B227B8" w:rsidRPr="00F63AB9" w:rsidRDefault="00144DB0" w:rsidP="00144DB0">
          <w:pPr>
            <w:pStyle w:val="Encabezado"/>
            <w:jc w:val="center"/>
          </w:pPr>
          <w:r>
            <w:t xml:space="preserve">                       </w:t>
          </w:r>
        </w:p>
      </w:tc>
      <w:tc>
        <w:tcPr>
          <w:tcW w:w="2586" w:type="dxa"/>
          <w:vAlign w:val="center"/>
        </w:tcPr>
        <w:p w:rsidR="00B227B8" w:rsidRPr="00F63AB9" w:rsidRDefault="00144DB0" w:rsidP="00144DB0">
          <w:pPr>
            <w:pStyle w:val="Encabezado"/>
            <w:jc w:val="center"/>
          </w:pPr>
          <w:r>
            <w:t xml:space="preserve">        </w:t>
          </w:r>
        </w:p>
      </w:tc>
      <w:tc>
        <w:tcPr>
          <w:tcW w:w="1714" w:type="dxa"/>
          <w:vAlign w:val="center"/>
        </w:tcPr>
        <w:p w:rsidR="00B227B8" w:rsidRPr="00F63AB9" w:rsidRDefault="00B227B8" w:rsidP="00144DB0">
          <w:pPr>
            <w:pStyle w:val="Encabezado"/>
            <w:jc w:val="center"/>
          </w:pPr>
        </w:p>
      </w:tc>
    </w:tr>
  </w:tbl>
  <w:p w:rsidR="00B227B8" w:rsidRDefault="009F4927" w:rsidP="00B227B8">
    <w:pPr>
      <w:pStyle w:val="Encabezado"/>
      <w:pBdr>
        <w:bottom w:val="single" w:sz="4" w:space="1" w:color="auto"/>
      </w:pBdr>
    </w:pPr>
    <w:r w:rsidRPr="00144DB0">
      <w:rPr>
        <w:noProof/>
      </w:rPr>
      <w:drawing>
        <wp:inline distT="0" distB="0" distL="0" distR="0">
          <wp:extent cx="831850" cy="490444"/>
          <wp:effectExtent l="0" t="0" r="0" b="0"/>
          <wp:docPr id="2" name="Imagen 4" descr="logo_prima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primar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682" cy="490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44DB0">
      <w:t xml:space="preserve">  </w:t>
    </w:r>
    <w:r w:rsidRPr="00144DB0">
      <w:rPr>
        <w:noProof/>
      </w:rPr>
      <w:drawing>
        <wp:inline distT="0" distB="0" distL="0" distR="0">
          <wp:extent cx="874571" cy="622300"/>
          <wp:effectExtent l="19050" t="0" r="1729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571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44DB0">
      <w:t xml:space="preserve">      </w:t>
    </w:r>
    <w:r w:rsidRPr="00144DB0">
      <w:rPr>
        <w:noProof/>
      </w:rPr>
      <w:drawing>
        <wp:inline distT="0" distB="0" distL="0" distR="0">
          <wp:extent cx="749222" cy="716194"/>
          <wp:effectExtent l="0" t="0" r="0" b="0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751887" cy="7187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 w:rsidR="00144DB0">
      <w:t xml:space="preserve">  </w:t>
    </w:r>
    <w:r w:rsidR="00144DB0" w:rsidRPr="00144DB0">
      <w:rPr>
        <w:noProof/>
      </w:rPr>
      <w:drawing>
        <wp:inline distT="0" distB="0" distL="0" distR="0">
          <wp:extent cx="1528766" cy="342900"/>
          <wp:effectExtent l="19050" t="0" r="0" b="0"/>
          <wp:docPr id="13" name="Imagen 1" descr="http://blog.crisolar.es/wp-content/uploads/2014/10/Magrama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blog.crisolar.es/wp-content/uploads/2014/10/Magrama-Logo.jp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543166" cy="346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 w:rsidRPr="00144DB0">
      <w:rPr>
        <w:noProof/>
      </w:rPr>
      <w:drawing>
        <wp:inline distT="0" distB="0" distL="0" distR="0">
          <wp:extent cx="787400" cy="638605"/>
          <wp:effectExtent l="19050" t="0" r="0" b="0"/>
          <wp:docPr id="1" name="0 Imagen" descr="Aradu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aduey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791525" cy="641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3E64"/>
    <w:multiLevelType w:val="hybridMultilevel"/>
    <w:tmpl w:val="2E68C27E"/>
    <w:lvl w:ilvl="0" w:tplc="D6B6B3A8">
      <w:start w:val="1"/>
      <w:numFmt w:val="decimal"/>
      <w:lvlText w:val="%1."/>
      <w:lvlJc w:val="left"/>
      <w:pPr>
        <w:ind w:left="720" w:hanging="360"/>
      </w:pPr>
      <w:rPr>
        <w:rFonts w:hint="default"/>
        <w:strike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D79EB"/>
    <w:multiLevelType w:val="hybridMultilevel"/>
    <w:tmpl w:val="DCB4901E"/>
    <w:lvl w:ilvl="0" w:tplc="87181630">
      <w:numFmt w:val="bullet"/>
      <w:lvlText w:val="•"/>
      <w:lvlJc w:val="left"/>
      <w:pPr>
        <w:ind w:left="927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565CB"/>
    <w:multiLevelType w:val="hybridMultilevel"/>
    <w:tmpl w:val="AFD886A4"/>
    <w:lvl w:ilvl="0" w:tplc="67A0E8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1D1629"/>
    <w:multiLevelType w:val="hybridMultilevel"/>
    <w:tmpl w:val="96825EEC"/>
    <w:lvl w:ilvl="0" w:tplc="87181630">
      <w:numFmt w:val="bullet"/>
      <w:lvlText w:val="•"/>
      <w:lvlJc w:val="left"/>
      <w:pPr>
        <w:ind w:left="927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14649CE"/>
    <w:multiLevelType w:val="hybridMultilevel"/>
    <w:tmpl w:val="4F0AAC3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2B84372"/>
    <w:multiLevelType w:val="hybridMultilevel"/>
    <w:tmpl w:val="347CD4C8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385F"/>
    <w:rsid w:val="00002082"/>
    <w:rsid w:val="00011212"/>
    <w:rsid w:val="00047694"/>
    <w:rsid w:val="000536CF"/>
    <w:rsid w:val="00056A82"/>
    <w:rsid w:val="00060C78"/>
    <w:rsid w:val="00084FDE"/>
    <w:rsid w:val="000A385F"/>
    <w:rsid w:val="000D648F"/>
    <w:rsid w:val="00144DB0"/>
    <w:rsid w:val="00154816"/>
    <w:rsid w:val="00165FB4"/>
    <w:rsid w:val="001A28D5"/>
    <w:rsid w:val="001B6FA5"/>
    <w:rsid w:val="001C08B9"/>
    <w:rsid w:val="001E521E"/>
    <w:rsid w:val="001E690E"/>
    <w:rsid w:val="002009AE"/>
    <w:rsid w:val="00217226"/>
    <w:rsid w:val="0025437A"/>
    <w:rsid w:val="002823CF"/>
    <w:rsid w:val="002A477D"/>
    <w:rsid w:val="002E60BE"/>
    <w:rsid w:val="002F0079"/>
    <w:rsid w:val="003A100F"/>
    <w:rsid w:val="003A657C"/>
    <w:rsid w:val="003B1258"/>
    <w:rsid w:val="00476E58"/>
    <w:rsid w:val="0048418D"/>
    <w:rsid w:val="004C0EF5"/>
    <w:rsid w:val="004F1745"/>
    <w:rsid w:val="004F7C89"/>
    <w:rsid w:val="00501217"/>
    <w:rsid w:val="00502BC8"/>
    <w:rsid w:val="005066DF"/>
    <w:rsid w:val="005251BA"/>
    <w:rsid w:val="005C34D6"/>
    <w:rsid w:val="005C4C64"/>
    <w:rsid w:val="005D3186"/>
    <w:rsid w:val="00611F49"/>
    <w:rsid w:val="006236E8"/>
    <w:rsid w:val="00644B2A"/>
    <w:rsid w:val="00646E45"/>
    <w:rsid w:val="006A6B5D"/>
    <w:rsid w:val="006C4F7E"/>
    <w:rsid w:val="006F5EF6"/>
    <w:rsid w:val="00742EA1"/>
    <w:rsid w:val="00742FC3"/>
    <w:rsid w:val="00743747"/>
    <w:rsid w:val="00746AF8"/>
    <w:rsid w:val="00786877"/>
    <w:rsid w:val="007A0CCB"/>
    <w:rsid w:val="007F15EB"/>
    <w:rsid w:val="007F5E7D"/>
    <w:rsid w:val="007F6AF4"/>
    <w:rsid w:val="0086298D"/>
    <w:rsid w:val="00885AE2"/>
    <w:rsid w:val="00887560"/>
    <w:rsid w:val="008C4466"/>
    <w:rsid w:val="008D3A45"/>
    <w:rsid w:val="00901B68"/>
    <w:rsid w:val="0091261A"/>
    <w:rsid w:val="009177FF"/>
    <w:rsid w:val="009249E8"/>
    <w:rsid w:val="00931A61"/>
    <w:rsid w:val="009F4927"/>
    <w:rsid w:val="00A7702F"/>
    <w:rsid w:val="00AA7E77"/>
    <w:rsid w:val="00AB0827"/>
    <w:rsid w:val="00B15B20"/>
    <w:rsid w:val="00B227B8"/>
    <w:rsid w:val="00B33062"/>
    <w:rsid w:val="00BA1A47"/>
    <w:rsid w:val="00BB29DD"/>
    <w:rsid w:val="00BC5394"/>
    <w:rsid w:val="00BC66F3"/>
    <w:rsid w:val="00BD035F"/>
    <w:rsid w:val="00BE5761"/>
    <w:rsid w:val="00C06D2E"/>
    <w:rsid w:val="00C134F7"/>
    <w:rsid w:val="00C20391"/>
    <w:rsid w:val="00C76A2F"/>
    <w:rsid w:val="00D2232C"/>
    <w:rsid w:val="00DF6636"/>
    <w:rsid w:val="00E25F13"/>
    <w:rsid w:val="00E2716A"/>
    <w:rsid w:val="00E5163D"/>
    <w:rsid w:val="00E75B20"/>
    <w:rsid w:val="00EB2C1B"/>
    <w:rsid w:val="00F42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0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385F"/>
    <w:pPr>
      <w:ind w:left="720"/>
      <w:contextualSpacing/>
    </w:pPr>
  </w:style>
  <w:style w:type="character" w:customStyle="1" w:styleId="notranslate">
    <w:name w:val="notranslate"/>
    <w:basedOn w:val="Fuentedeprrafopredeter"/>
    <w:rsid w:val="000A385F"/>
  </w:style>
  <w:style w:type="character" w:customStyle="1" w:styleId="apple-converted-space">
    <w:name w:val="apple-converted-space"/>
    <w:basedOn w:val="Fuentedeprrafopredeter"/>
    <w:rsid w:val="000A385F"/>
  </w:style>
  <w:style w:type="paragraph" w:styleId="Encabezado">
    <w:name w:val="header"/>
    <w:basedOn w:val="Normal"/>
    <w:link w:val="EncabezadoCar"/>
    <w:uiPriority w:val="99"/>
    <w:unhideWhenUsed/>
    <w:rsid w:val="00931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1A61"/>
  </w:style>
  <w:style w:type="paragraph" w:styleId="Piedepgina">
    <w:name w:val="footer"/>
    <w:basedOn w:val="Normal"/>
    <w:link w:val="PiedepginaCar"/>
    <w:unhideWhenUsed/>
    <w:rsid w:val="00931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31A61"/>
  </w:style>
  <w:style w:type="paragraph" w:styleId="Textodeglobo">
    <w:name w:val="Balloon Text"/>
    <w:basedOn w:val="Normal"/>
    <w:link w:val="TextodegloboCar"/>
    <w:uiPriority w:val="99"/>
    <w:semiHidden/>
    <w:unhideWhenUsed/>
    <w:rsid w:val="00B2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7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C4C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5C4C64"/>
    <w:pPr>
      <w:spacing w:before="220" w:line="22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5C4C64"/>
    <w:pPr>
      <w:spacing w:before="160" w:line="22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084FDE"/>
    <w:pPr>
      <w:spacing w:before="220" w:line="221" w:lineRule="atLeast"/>
    </w:pPr>
    <w:rPr>
      <w:color w:val="auto"/>
    </w:rPr>
  </w:style>
  <w:style w:type="paragraph" w:styleId="Sinespaciado">
    <w:name w:val="No Spacing"/>
    <w:qFormat/>
    <w:rsid w:val="009F49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Hipervnculo">
    <w:name w:val="Hyperlink"/>
    <w:basedOn w:val="Fuentedeprrafopredeter"/>
    <w:rsid w:val="001B6F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385F"/>
    <w:pPr>
      <w:ind w:left="720"/>
      <w:contextualSpacing/>
    </w:pPr>
  </w:style>
  <w:style w:type="character" w:customStyle="1" w:styleId="notranslate">
    <w:name w:val="notranslate"/>
    <w:basedOn w:val="Fuentedeprrafopredeter"/>
    <w:rsid w:val="000A385F"/>
  </w:style>
  <w:style w:type="character" w:customStyle="1" w:styleId="apple-converted-space">
    <w:name w:val="apple-converted-space"/>
    <w:basedOn w:val="Fuentedeprrafopredeter"/>
    <w:rsid w:val="000A385F"/>
  </w:style>
  <w:style w:type="paragraph" w:styleId="Encabezado">
    <w:name w:val="header"/>
    <w:basedOn w:val="Normal"/>
    <w:link w:val="EncabezadoCar"/>
    <w:uiPriority w:val="99"/>
    <w:unhideWhenUsed/>
    <w:rsid w:val="00931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1A61"/>
  </w:style>
  <w:style w:type="paragraph" w:styleId="Piedepgina">
    <w:name w:val="footer"/>
    <w:basedOn w:val="Normal"/>
    <w:link w:val="PiedepginaCar"/>
    <w:unhideWhenUsed/>
    <w:rsid w:val="00931A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31A61"/>
  </w:style>
  <w:style w:type="paragraph" w:styleId="Textodeglobo">
    <w:name w:val="Balloon Text"/>
    <w:basedOn w:val="Normal"/>
    <w:link w:val="TextodegloboCar"/>
    <w:uiPriority w:val="99"/>
    <w:semiHidden/>
    <w:unhideWhenUsed/>
    <w:rsid w:val="00B2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7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C4C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5C4C64"/>
    <w:pPr>
      <w:spacing w:before="220" w:line="22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5C4C64"/>
    <w:pPr>
      <w:spacing w:before="160" w:line="22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084FDE"/>
    <w:pPr>
      <w:spacing w:before="220" w:line="22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adueycampos.or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cion@aradueycampos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E1332-995D-4DD9-BE7B-4FB19B4A1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791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SUSANA</cp:lastModifiedBy>
  <cp:revision>12</cp:revision>
  <cp:lastPrinted>2016-07-19T07:34:00Z</cp:lastPrinted>
  <dcterms:created xsi:type="dcterms:W3CDTF">2016-07-19T07:50:00Z</dcterms:created>
  <dcterms:modified xsi:type="dcterms:W3CDTF">2017-04-07T11:00:00Z</dcterms:modified>
</cp:coreProperties>
</file>